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fntdata" ContentType="application/x-fontdata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val="clear" w:color="auto" w:fill="35394F"/>
            <w:tcMar>
              <w:top w:w="240" w:type="dxa"/>
              <w:left w:w="0" w:type="dxa"/>
              <w:bottom w:w="240" w:type="dxa"/>
              <w:right w:w="0" w:type="dxa"/>
            </w:tcMar>
          </w:tcPr>
          <w:p>
            <w:pPr>
              <w:spacing w:before="0" w:after="0" w:line="240" w:lineRule="auto"/>
              <w:ind w:left="260" w:right="260"/>
              <w:jc w:val="right"/>
            </w:pPr>
            <w:hyperlink r:id="rId10">
              <w:r>
                <w:drawing>
                  <wp:inline xmlns:a="http://schemas.openxmlformats.org/drawingml/2006/main" xmlns:pic="http://schemas.openxmlformats.org/drawingml/2006/picture">
                    <wp:extent cx="720000" cy="391800"/>
                    <wp:docPr id="1" name="Picture 1" descr="ETHYX — ethyx.eu" title="ETHYX — ethyx.eu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logo-lockup.png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0000" cy="3918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before="0" w:after="0" w:line="240" w:lineRule="exact"/>
              <w:ind w:left="260" w:right="260"/>
            </w:pPr>
          </w:p>
          <w:p>
            <w:pPr>
              <w:spacing w:before="0" w:after="0" w:line="252" w:lineRule="auto"/>
              <w:ind w:left="260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FFFFFF"/>
                <w:sz w:val="44"/>
              </w:rPr>
              <w:t>Mitarbeiter-Schulungsvorlage &amp; Tracker</w:t>
            </w:r>
          </w:p>
          <w:p>
            <w:pPr>
              <w:spacing w:before="100" w:after="0" w:line="276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FFFFFF"/>
                <w:sz w:val="21"/>
              </w:rPr>
              <w:t>Datenschutz (DSGVO) + KI-Kompetenz-Schulung · Für KMU · DE</w:t>
            </w:r>
          </w:p>
          <w:p>
            <w:pPr>
              <w:spacing w:before="140" w:after="0" w:line="288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E5E7EB"/>
                <w:sz w:val="15"/>
              </w:rPr>
              <w:t>Rechtlich geprüft von einem zertifizierten Datenschutzbeauftragten (CIPP/E) · Bereitgestellt von ETHYX · Version 1.1 · Juli 2026</w:t>
            </w:r>
          </w:p>
        </w:tc>
      </w:tr>
    </w:tbl>
    <w:p>
      <w:pPr>
        <w:shd w:val="clear" w:color="auto" w:fill="E34663"/>
        <w:spacing w:before="0" w:after="200" w:line="60" w:lineRule="exact"/>
      </w:pPr>
    </w:p>
    <w:p>
      <w:pPr>
        <w:spacing w:before="0" w:after="0" w:line="1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45"/>
        <w:gridCol w:w="9819"/>
      </w:tblGrid>
      <w:tr>
        <w:trPr>
          <w:cantSplit w:val="1"/>
        </w:trPr>
        <w:tc>
          <w:tcPr>
            <w:tcW w:type="dxa" w:w="45"/>
            <w:shd w:val="clear" w:color="auto" w:fill="E34663"/>
            <w:tcMar>
              <w:top w:w="130" w:type="dxa"/>
              <w:left w:w="0" w:type="dxa"/>
              <w:bottom w:w="130" w:type="dxa"/>
              <w:right w:w="0" w:type="dxa"/>
            </w:tcMar>
          </w:tcPr>
          <w:p/>
        </w:tc>
        <w:tc>
          <w:tcPr>
            <w:tcW w:type="dxa" w:w="9819"/>
            <w:shd w:val="clear" w:color="auto" w:fill="FEF6F7"/>
            <w:tcMar>
              <w:top w:w="130" w:type="dxa"/>
              <w:left w:w="0" w:type="dxa"/>
              <w:bottom w:w="130" w:type="dxa"/>
              <w:right w:w="0" w:type="dxa"/>
            </w:tcMar>
          </w:tcPr>
          <w:p>
            <w:pPr>
              <w:spacing w:before="0" w:after="0" w:line="312" w:lineRule="auto"/>
              <w:ind w:left="215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E34663"/>
                <w:spacing w:val="8"/>
                <w:sz w:val="16"/>
              </w:rPr>
              <w:t xml:space="preserve">» ANLEITUNG  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16"/>
              </w:rPr>
              <w:t>Zwei Gesetze verpflichten Sie zur Mitarbeiterschulung: DSGVO Art. 39 (Datenschutz-Sensibilisierung) und EU-KI-Gesetz Art. 4 (KI-Kompetenz). Diese Vorlage deckt beide in einem Programm ab. Nutzen Sie Teil A zur Planung, Teil B als Sitzungsinhalt, Teil C zur Wissensüberprüfung und den Tracker in Teil D zur Teilnahmedokumentation – Ihr Nachweis bei einer Prüfung. Passen Sie die Tiefe an jede Rolle an; löschen Sie diesen Kasten und alle [Platzhalter] vor Fertigstellung.</w:t>
            </w:r>
          </w:p>
        </w:tc>
      </w:tr>
    </w:tbl>
    <w:p>
      <w:pPr>
        <w:spacing w:before="0" w:after="0" w:line="1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Warum Schulung eine dokumentierte Pflicht ist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Schulung ist nicht nur gute Praxis – Sie müssen sie nachweisen können. Nach DSGVO-Rechenschaftspflicht (Art. 5(2)) und KI-Gesetz Art. 4 sind die Aufzeichnungen darüber, wer wann und worüber geschult wurde, Ihr Compliance-Nachweis. Eine Aufsichtsbehörde wird danach fragen. Halten Sie den Tracker in Teil D aktuell.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A – Schulungsplan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Definieren Sie das Programm vor der Durchführung.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Organisation:  ([UNTERNEHMENSNAME])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Schulungskoordinator:  (Name, Rolle)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Zielgruppe:  (Alle Mitarbeitenden / bestimmte Teams)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Format:  (Workshop / E-Learning / Onboarding)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Geplante(s) Datum(e):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Häufigkeit:  (z. B. bei Einstellung + jährliche Auffrischung)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B – Schulungsinhalt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Das Programm hat zwei Stränge. Strang 1 (DSGVO) gilt für alle, die personenbezogene Daten verarbeiten. Strang 2 (KI-Kompetenz) gilt für alle, die KI-Tools nutzen. Die meisten Mitarbeitenden brauchen beides.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Strang 1 – Datenschutz-Grundlagen (DSGVO)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1 – Was personenbezogene Daten sind &amp; die Grundsätze (15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Mitarbeitende erkennen personenbezogene Daten und die Regeln dazu.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Was personenbezogene und besondere Datenkategorien sind (Art. 4, 9).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Die sechs Grundsätze des Art. 5 Abs. 1: (a) Rechtmäßigkeit, Treu und Glauben &amp; Transparenz; (b) Zweckbindung; (c) Datenminimierung; (d) Richtigkeit; (e) Speicherbegrenzung; (f) Integrität &amp; Vertraulichkeit (Sicherheit).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/>
          <w:i w:val="0"/>
          <w:color w:val="E34663"/>
          <w:sz w:val="20"/>
        </w:rPr>
        <w:t>[Einfügen: die wichtigsten Arten personenbezogener Daten, die Ihr Team verarbeitet.]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2 – Datenschutz-Gewohnheiten im Alltag (20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Mitarbeitende wenden sicheren Umgang täglich an.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Need-to-know-Zugriff; Bildschirme sperren; starke Authentifizierung.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E-Mail- und Freigabe-Hygiene – keine personenbezogenen Daten an falsche Empfänger.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Datenpanne sofort erkennen und melden (die 72-Stunden-Frist).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Eine Betroffenenanfrage erkennen und an die richtige Person weitergeben.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3 – Rechte der Personen &amp; unsere Pflichten (10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Mitarbeitende kennen die Rechte und wie wir reagieren.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Auskunft, Berichtigung, Löschung, Widerspruch und die Antwortfrist (ein Monat).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/>
          <w:i w:val="0"/>
          <w:color w:val="E34663"/>
          <w:sz w:val="20"/>
        </w:rPr>
        <w:t>[Einfügen: wer in Ihrer Organisation Anfragen bearbeitet und wie eskaliert wird.]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Strang 2 – KI-Kompetenz (EU-KI-Gesetz Art. 4)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4 – KI am Arbeitsplatz verstehen (15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Mitarbeitende erkennen KI-Systeme und ihre Risikostufe.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Was ein KI-System ist (Art. 3(1) KI-Gesetz) und Beispiele, die wir nutzen.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Die vier Risikostufen: verboten / hoch / begrenzt / minimal.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/>
          <w:i w:val="0"/>
          <w:color w:val="E34663"/>
          <w:sz w:val="20"/>
        </w:rPr>
        <w:t>[Einfügen: die KI-Tools Ihrer Organisation und ihre Einstufung.]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5 – Verantwortungsvolle KI-Nutzung (15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Mitarbeitende wenden sichere KI-Nutzung an.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Niemals vertrauliche oder personenbezogene Daten ohne Genehmigung in öffentliche KI-Tools eingeben.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Ergebnisse prüfen – KI kann selbstbewusst falsch liegen (Halluzinationen).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Menschliche Aufsicht: KI unterstützt, Menschen entscheiden bei Angelegenheiten, die Personen betreffen.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KI-Nutzung offenlegen, wo erforderlich (Art. 50), und unsere KI-Nutzungsrichtlinie befolgen.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C – Wissensüberprüfung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Eine kurze Überprüfung bestätigt das Verständnis und dokumentiert wirksame Schulung. An Ihren Kontext anpassen.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1.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Nennen Sie zwei Arten personenbezogener Daten, die Ihr Team verarbeitet.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2.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Was sollten Sie sofort tun, wenn Sie eine Datenpanne vermuten?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3.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Nennen Sie ein KI-Tool, das wir nutzen, und seine Risikostufe.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4.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Welche Daten dürfen ohne Genehmigung niemals in ein öffentliches KI-Tool?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5.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Wen kontaktieren Sie bei einer Betroffenenanfrage oder einem KI-Bedenken?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D – Teilnahme-Tracker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Erfassen Sie jede Person, die die Schulung abschließt. Dies ist Ihr Compliance-Nachweis nach Art. 5(2) DSGVO und Art. 4 KI-Gesetz. Markieren Sie, welche Stränge jede Person abgeschlossen hat, und setzen Sie das nächste Fälligkeitsdatum.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35"/>
        <w:gridCol w:w="1261"/>
        <w:gridCol w:w="1059"/>
        <w:gridCol w:w="1612"/>
        <w:gridCol w:w="1953"/>
        <w:gridCol w:w="1269"/>
        <w:gridCol w:w="1775"/>
      </w:tblGrid>
      <w:tr>
        <w:trPr>
          <w:cantSplit w:val="1"/>
          <w:tblHeader w:val="1"/>
        </w:trPr>
        <w:tc>
          <w:tcPr>
            <w:tcW w:type="dxa" w:w="935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Name</w:t>
            </w:r>
          </w:p>
        </w:tc>
        <w:tc>
          <w:tcPr>
            <w:tcW w:type="dxa" w:w="1261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Abteilung / Rolle</w:t>
            </w:r>
          </w:p>
        </w:tc>
        <w:tc>
          <w:tcPr>
            <w:tcW w:type="dxa" w:w="105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DSGVO (Strang 1)</w:t>
            </w:r>
          </w:p>
        </w:tc>
        <w:tc>
          <w:tcPr>
            <w:tcW w:type="dxa" w:w="1612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KI-Kompetenz (Strang 2)</w:t>
            </w:r>
          </w:p>
        </w:tc>
        <w:tc>
          <w:tcPr>
            <w:tcW w:type="dxa" w:w="1953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Abschlussdatum</w:t>
            </w:r>
          </w:p>
        </w:tc>
        <w:tc>
          <w:tcPr>
            <w:tcW w:type="dxa" w:w="1269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Nächste Fälligkeit</w:t>
            </w:r>
          </w:p>
        </w:tc>
        <w:tc>
          <w:tcPr>
            <w:tcW w:type="dxa" w:w="1775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Trainer-Kürzel</w:t>
            </w: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93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26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05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612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40" w:lineRule="exact"/>
              <w:jc w:val="center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27"/>
            </w:tblGrid>
            <w:tr>
              <w:trPr>
                <w:trHeight w:val="226" w:hRule="exact"/>
              </w:trPr>
              <w:tc>
                <w:tcPr>
                  <w:tcW w:type="dxa" w:w="227"/>
                  <w:tcBorders>
                    <w:top w:val="single" w:sz="6" w:space="0" w:color="6B7280"/>
                    <w:bottom w:val="single" w:sz="6" w:space="0" w:color="6B7280"/>
                    <w:left w:val="single" w:sz="6" w:space="0" w:color="6B7280"/>
                    <w:right w:val="single" w:sz="6" w:space="0" w:color="6B728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Inter" w:hAnsi="Inter" w:cs="Inter" w:eastAsia="Inter"/>
                      <w:b w:val="0"/>
                      <w:i w:val="0"/>
                      <w:color w:val="35394F"/>
                      <w:sz w:val="12"/>
                    </w:rPr>
                  </w:r>
                </w:p>
              </w:tc>
            </w:tr>
          </w:tbl>
          <w:p/>
        </w:tc>
        <w:tc>
          <w:tcPr>
            <w:tcW w:type="dxa" w:w="1953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269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775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 w:val="1"/>
        </w:trPr>
        <w:tc>
          <w:tcPr>
            <w:tcW w:type="dxa" w:w="9865"/>
            <w:tcBorders>
              <w:top w:val="single" w:sz="8" w:space="0" w:color="35394F"/>
            </w:tcBorders>
            <w:shd w:val="clear" w:color="auto" w:fill="F9FAFB"/>
            <w:tcMar>
              <w:top w:w="150" w:type="dxa"/>
              <w:left w:w="0" w:type="dxa"/>
              <w:bottom w:w="150" w:type="dxa"/>
              <w:right w:w="0" w:type="dxa"/>
            </w:tcMar>
          </w:tcPr>
          <w:p>
            <w:pPr>
              <w:spacing w:before="0" w:after="0" w:line="312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6B7280"/>
                <w:sz w:val="16"/>
              </w:rPr>
              <w:t>Diese Vorlage dient nur als Orientierung und stellt keine Rechtsberatung dar. Sie basiert auf der Verordnung (EU) 2016/679 (DSGVO) und der Verordnung (EU) 2024/1689 (EU-KI-Gesetz). Geprüft von einem zertifizierten Datenschutzbeauftragten (CIPP/E). Bereitgestellt von ETHYX – ethyx.eu. DSGVO-Höchststrafe: 20 Mio. € / 4 % Umsatz. EU-KI-Gesetz-Höchststrafe: 35 Mio. € / 7 % Umsatz. Version 1.1 · Juli 2026.</w:t>
            </w:r>
          </w:p>
        </w:tc>
      </w:tr>
    </w:tbl>
    <w:sectPr w:rsidR="00FC693F" w:rsidRPr="0006063C" w:rsidSect="00034616">
      <w:footerReference w:type="default" r:id="rId11"/>
      <w:pgSz w:w="11906" w:h="16838"/>
      <w:pgMar w:top="794" w:right="1020" w:bottom="850" w:left="1020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ter">
    <w:altName w:val="Arial"/>
    <w:embedRegular r:id="rId1" w:fontKey="{EC16C079-EC09-43C2-B98C-295C1D09D9D1}"/>
    <w:embedBold r:id="rId2" w:fontKey="{3E3AB67D-1249-4FD6-82D0-2D456255CE23}"/>
  </w:font>
  <w:font w:name="Funnel Display">
    <w:altName w:val="Arial"/>
    <w:embedBold r:id="rId3" w:fontKey="{CF15727D-7028-4FC1-9CCE-2E9A68155BA1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0" w:lineRule="exact"/>
    </w:pPr>
    <w:r/>
  </w:p>
  <w:tbl>
    <w:tblPr>
      <w:tblW w:w="98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firstColumn="1" w:firstRow="1" w:lastColumn="0" w:lastRow="0" w:noHBand="0" w:noVBand="1" w:val="04A0"/>
    </w:tblPr>
    <w:tblGrid>
      <w:gridCol w:w="9371"/>
      <w:gridCol w:w="493"/>
    </w:tblGrid>
    <w:tr>
      <w:tc>
        <w:tcPr>
          <w:tcW w:type="dxa" w:w="9371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0" w:type="dxa"/>
          </w:tcMar>
        </w:tcPr>
        <w:p>
          <w:pPr>
            <w:spacing w:before="0" w:after="0" w:line="240" w:lineRule="auto"/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Mitarbeiter-Schulungsvorlage &amp; Tracker · Geprüft von einem zertifizierten Datenschutzbeauftragten (CIPP/E) · Bereitgestellt von ETHYX (</w:t>
          </w:r>
          <w:hyperlink r:id="rId1">
            <w:r>
              <w:rPr>
                <w:rFonts w:ascii="Inter" w:hAnsi="Inter" w:cs="Inter" w:eastAsia="Inter"/>
                <w:b w:val="0"/>
                <w:i w:val="0"/>
                <w:color w:val="6B7280"/>
                <w:sz w:val="14"/>
              </w:rPr>
              <w:t>ethyx.eu</w:t>
            </w:r>
          </w:hyperlink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) · Nur zur Orientierung – keine Rechtsberatung</w:t>
          </w:r>
        </w:p>
      </w:tc>
      <w:tc>
        <w:tcPr>
          <w:tcW w:type="dxa" w:w="493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260" w:type="dxa"/>
          </w:tcMar>
        </w:tcPr>
        <w:p>
          <w:pPr>
            <w:spacing w:before="0" w:after="0" w:line="240" w:lineRule="auto"/>
            <w:jc w:val="right"/>
            <w:rPr>
              <w:rFonts w:ascii="Inter" w:hAnsi="Inter" w:cs="Inter" w:eastAsia="Inter"/>
              <w:b w:val="0"/>
              <w:i w:val="0"/>
              <w:color w:val="6B7280"/>
              <w:sz w:val="14"/>
            </w:rPr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begin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instrText xml:space="preserve"> PAGE </w:instrText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separate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 w:val="true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00" w:lineRule="auto"/>
    </w:pPr>
    <w:rPr>
      <w:rFonts w:ascii="Inter" w:hAnsi="Inter" w:cs="Inter" w:eastAsia="Inter"/>
      <w:color w:val="35394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ethyx.eu/?utm_source=gated-asset&amp;utm_medium=document&amp;utm_campaign=mitarbeiter-schulungsvorlage-tracker-de" TargetMode="External"/><Relationship Id="rId11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fntdata"/><Relationship Id="rId2" Type="http://schemas.openxmlformats.org/officeDocument/2006/relationships/font" Target="fonts/font2.fntdata"/><Relationship Id="rId3" Type="http://schemas.openxmlformats.org/officeDocument/2006/relationships/font" Target="fonts/font3.fntdata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ethyx.eu/?utm_source=gated-asset&amp;utm_medium=document&amp;utm_campaign=mitarbeiter-schulungsvorlage-tracker-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Mitarbeiter-Schulungsvorlage &amp; Tracker</dc:title>
  <dc:subject/>
  <dc:creator>ETHYX</dc:creator>
  <cp:keywords/>
  <dc:description>Rechtlich geprüft von einem zertifizierten Datenschutzbeauftragten (CIPP/E) · Bereitgestellt von ETHYX · Version 1.1 · Juli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